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36" w:rsidRPr="00FB4E50" w:rsidRDefault="005A3F36" w:rsidP="005A3F3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Kritéria pro přijímání dětí k předškolnímu vzdělávání pro školní rok 2023 / 2024</w:t>
      </w:r>
    </w:p>
    <w:p w:rsidR="005A3F36" w:rsidRDefault="005A3F36" w:rsidP="005A3F36">
      <w:pPr>
        <w:pStyle w:val="Bezmezer"/>
        <w:jc w:val="both"/>
        <w:rPr>
          <w:rFonts w:ascii="Arial" w:hAnsi="Arial" w:cs="Arial"/>
        </w:rPr>
      </w:pPr>
    </w:p>
    <w:p w:rsidR="005A3F36" w:rsidRDefault="005A3F36" w:rsidP="005A3F36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Mateřské školy, Skuteč, Osady Ležáků 767, okres Chrudim rozhoduje o přijetí dětí k předškolnímu vzdělávání na základě §165 a §34 zákona č. 561/2004 Sb., o předškolním, základním, středním, vyšším odborném a jiném vzdělávání (školský zákon), ve znění pozdějších předpisů, a dle zveřejněných kritérií pro přijímání dětí k předškolnímu vzdělávání takto:</w:t>
      </w:r>
    </w:p>
    <w:p w:rsidR="005A3F36" w:rsidRDefault="005A3F36" w:rsidP="005A3F36">
      <w:pPr>
        <w:jc w:val="both"/>
        <w:rPr>
          <w:rFonts w:ascii="Arial" w:hAnsi="Arial" w:cs="Arial"/>
          <w:b/>
        </w:rPr>
      </w:pPr>
    </w:p>
    <w:p w:rsidR="005A3F36" w:rsidRDefault="00CE448F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Děti, které do 31. srpna 2024</w:t>
      </w:r>
      <w:r w:rsidR="005A3F36">
        <w:rPr>
          <w:rFonts w:ascii="Arial" w:hAnsi="Arial" w:cs="Arial"/>
          <w:b/>
        </w:rPr>
        <w:t xml:space="preserve"> dosáhnou věku pěti let a j</w:t>
      </w:r>
      <w:r>
        <w:rPr>
          <w:rFonts w:ascii="Arial" w:hAnsi="Arial" w:cs="Arial"/>
          <w:b/>
        </w:rPr>
        <w:t>e pro ně od 1. září 2024</w:t>
      </w:r>
      <w:r w:rsidR="005A3F36">
        <w:rPr>
          <w:rFonts w:ascii="Arial" w:hAnsi="Arial" w:cs="Arial"/>
          <w:b/>
        </w:rPr>
        <w:t xml:space="preserve"> předškolní vzdělávání povinné </w:t>
      </w:r>
      <w:r w:rsidR="005A3F36">
        <w:rPr>
          <w:rFonts w:ascii="Arial" w:hAnsi="Arial" w:cs="Arial"/>
        </w:rPr>
        <w:t xml:space="preserve">(§ 34 odst. 3 školského zákona) </w:t>
      </w:r>
      <w:r w:rsidR="005A3F36">
        <w:rPr>
          <w:rFonts w:ascii="Arial" w:hAnsi="Arial" w:cs="Arial"/>
          <w:b/>
        </w:rPr>
        <w:t>+ spádovost</w:t>
      </w:r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Děti, které před začátkem školního roku dosáhnou nejméně čtvrtého roku věku </w:t>
      </w:r>
      <w:r>
        <w:rPr>
          <w:rFonts w:ascii="Arial" w:hAnsi="Arial" w:cs="Arial"/>
        </w:rPr>
        <w:t xml:space="preserve">(§ 34 odst. 3 školského zákona) </w:t>
      </w:r>
      <w:r>
        <w:rPr>
          <w:rFonts w:ascii="Arial" w:hAnsi="Arial" w:cs="Arial"/>
          <w:b/>
        </w:rPr>
        <w:t xml:space="preserve">+ spádovost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:rsidR="005A3F36" w:rsidRDefault="005A3F36" w:rsidP="005A3F3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Děti, které před začátkem školního roku dosáhnou nejméně třetího roku věku </w:t>
      </w:r>
      <w:r>
        <w:rPr>
          <w:rFonts w:ascii="Arial" w:hAnsi="Arial" w:cs="Arial"/>
        </w:rPr>
        <w:t xml:space="preserve">(§ 34 odst. 3 školského zákona) </w:t>
      </w:r>
      <w:r>
        <w:rPr>
          <w:rFonts w:ascii="Arial" w:hAnsi="Arial" w:cs="Arial"/>
          <w:b/>
        </w:rPr>
        <w:t xml:space="preserve">+ spádovost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6 bodů</w:t>
      </w:r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Děti z nespádovýc</w:t>
      </w:r>
      <w:r w:rsidR="00CE448F">
        <w:rPr>
          <w:rFonts w:ascii="Arial" w:hAnsi="Arial" w:cs="Arial"/>
          <w:b/>
        </w:rPr>
        <w:t>h obcí</w:t>
      </w:r>
      <w:r w:rsidR="00CE448F">
        <w:rPr>
          <w:rFonts w:ascii="Arial" w:hAnsi="Arial" w:cs="Arial"/>
          <w:b/>
        </w:rPr>
        <w:tab/>
        <w:t>, které do 31. srpna 2024</w:t>
      </w:r>
      <w:r>
        <w:rPr>
          <w:rFonts w:ascii="Arial" w:hAnsi="Arial" w:cs="Arial"/>
          <w:b/>
        </w:rPr>
        <w:t xml:space="preserve"> dosáhnou věku pěti</w:t>
      </w:r>
      <w:r w:rsidR="00CE448F">
        <w:rPr>
          <w:rFonts w:ascii="Arial" w:hAnsi="Arial" w:cs="Arial"/>
          <w:b/>
        </w:rPr>
        <w:t xml:space="preserve"> let a je pro ně od 1. září 2024</w:t>
      </w:r>
      <w:bookmarkStart w:id="0" w:name="_GoBack"/>
      <w:bookmarkEnd w:id="0"/>
      <w:r>
        <w:rPr>
          <w:rFonts w:ascii="Arial" w:hAnsi="Arial" w:cs="Arial"/>
          <w:b/>
        </w:rPr>
        <w:t xml:space="preserve"> předškolní vzdělávání povinné </w:t>
      </w:r>
      <w:r>
        <w:rPr>
          <w:rFonts w:ascii="Arial" w:hAnsi="Arial" w:cs="Arial"/>
        </w:rPr>
        <w:t xml:space="preserve">(§ 34 odst. 3 školského zákona) </w:t>
      </w:r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Děti z nespádových obcí, které před začátkem školního roku dosáhnou nejméně čtvrtého roku věku </w:t>
      </w:r>
      <w:r>
        <w:rPr>
          <w:rFonts w:ascii="Arial" w:hAnsi="Arial" w:cs="Arial"/>
        </w:rPr>
        <w:t>(§ 34 odst. 3 školského zákona)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</w:t>
      </w:r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Děti z nespádových obcí, které před začátkem školního roku dosáhnou nejméně třetího roku věku </w:t>
      </w:r>
      <w:r>
        <w:rPr>
          <w:rFonts w:ascii="Arial" w:hAnsi="Arial" w:cs="Arial"/>
        </w:rPr>
        <w:t>(§ 34 odst. 3 školského zákona)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2 body</w:t>
      </w:r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Děti, které před začátkem školního roku dosáhnou nejméně druhého roku věku </w:t>
      </w:r>
      <w:r>
        <w:rPr>
          <w:rFonts w:ascii="Arial" w:hAnsi="Arial" w:cs="Arial"/>
        </w:rPr>
        <w:t>(§ 34 odst. 3 školského zákona)</w:t>
      </w:r>
      <w:r>
        <w:rPr>
          <w:rFonts w:ascii="Arial" w:hAnsi="Arial" w:cs="Arial"/>
          <w:b/>
        </w:rPr>
        <w:t xml:space="preserve"> + </w:t>
      </w:r>
      <w:proofErr w:type="gramStart"/>
      <w:r>
        <w:rPr>
          <w:rFonts w:ascii="Arial" w:hAnsi="Arial" w:cs="Arial"/>
          <w:b/>
        </w:rPr>
        <w:t xml:space="preserve">spádovost                        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1  bod</w:t>
      </w:r>
      <w:proofErr w:type="gramEnd"/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Děti z nespádových obcí, které před začátkem školního roku dosáhnou nejméně druhého roku věku </w:t>
      </w:r>
      <w:r>
        <w:rPr>
          <w:rFonts w:ascii="Arial" w:hAnsi="Arial" w:cs="Arial"/>
        </w:rPr>
        <w:t xml:space="preserve">(§ 34 odst. 3 školského </w:t>
      </w:r>
      <w:proofErr w:type="gramStart"/>
      <w:r>
        <w:rPr>
          <w:rFonts w:ascii="Arial" w:hAnsi="Arial" w:cs="Arial"/>
        </w:rPr>
        <w:t>zákona)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0  bod</w:t>
      </w:r>
      <w:proofErr w:type="gramEnd"/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Kritérium individuální důvody – v případě rovnosti bodů </w:t>
      </w:r>
      <w:r>
        <w:t>(příklad rovnosti bodů - v individuálních případech může být zohledněno dítě, jehož sourozenec už do MŠ dochází)</w:t>
      </w:r>
      <w:r>
        <w:rPr>
          <w:rFonts w:ascii="Arial" w:hAnsi="Arial" w:cs="Arial"/>
          <w:b/>
        </w:rPr>
        <w:t>.</w:t>
      </w:r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Spádovost:</w:t>
      </w:r>
    </w:p>
    <w:p w:rsidR="005A3F36" w:rsidRDefault="005A3F36" w:rsidP="005A3F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Dle Obecně závazné vyhlášky města Skuteč č.1/2017 tvoří školský obvod obou mateřských škol celé území města Skuteč.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5A3F36" w:rsidRDefault="005A3F36" w:rsidP="005A3F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přijetí dítěte nerozhoduje datum podání ani pořadí podané žádosti. V případě shody bodů budou děti seřazeny dle data narození.</w:t>
      </w:r>
    </w:p>
    <w:p w:rsidR="0072148C" w:rsidRPr="005A3F36" w:rsidRDefault="005A3F36" w:rsidP="005A3F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 rozhodování o přijetí dítěte k předškolnímu vzdělávání v mateřské škole bude ředitelka mateřské školy brát v úvahu důležitost jednotlivých kritérií.</w:t>
      </w:r>
    </w:p>
    <w:sectPr w:rsidR="0072148C" w:rsidRPr="005A3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C7"/>
    <w:rsid w:val="005A3F36"/>
    <w:rsid w:val="0072148C"/>
    <w:rsid w:val="00CA3BC7"/>
    <w:rsid w:val="00C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B7F44-C5BF-4894-BB31-4C4C958C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F3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A3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</cp:revision>
  <dcterms:created xsi:type="dcterms:W3CDTF">2023-05-03T15:38:00Z</dcterms:created>
  <dcterms:modified xsi:type="dcterms:W3CDTF">2024-03-25T10:39:00Z</dcterms:modified>
</cp:coreProperties>
</file>